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A8886" w14:textId="77777777" w:rsidR="008C294F" w:rsidRDefault="00F26F38">
      <w:pPr>
        <w:spacing w:before="20"/>
        <w:jc w:val="center"/>
      </w:pPr>
      <w:r>
        <w:rPr>
          <w:b/>
          <w:bCs/>
        </w:rPr>
        <w:t>STUDENT FEE ADVISORY COMMITTEE (SFAC)</w:t>
      </w:r>
    </w:p>
    <w:p w14:paraId="4A6A8887" w14:textId="77777777" w:rsidR="008C294F" w:rsidRDefault="00F26F38">
      <w:pPr>
        <w:spacing w:before="20"/>
        <w:jc w:val="center"/>
      </w:pPr>
      <w:r>
        <w:rPr>
          <w:b/>
          <w:bCs/>
        </w:rPr>
        <w:t>Week 2 - Spring Quarter Meeting</w:t>
      </w:r>
    </w:p>
    <w:p w14:paraId="4A6A8888" w14:textId="77777777" w:rsidR="008C294F" w:rsidRDefault="00F26F38">
      <w:pPr>
        <w:spacing w:before="20"/>
        <w:jc w:val="center"/>
      </w:pPr>
      <w:r>
        <w:rPr>
          <w:b/>
          <w:bCs/>
        </w:rPr>
        <w:t>Friday, April 10, 2026</w:t>
      </w:r>
    </w:p>
    <w:p w14:paraId="4A6A8889" w14:textId="77777777" w:rsidR="008C294F" w:rsidRDefault="00F26F38">
      <w:pPr>
        <w:spacing w:before="20"/>
        <w:jc w:val="center"/>
      </w:pPr>
      <w:r>
        <w:rPr>
          <w:b/>
          <w:bCs/>
        </w:rPr>
        <w:t>Location: Zoom</w:t>
      </w:r>
    </w:p>
    <w:p w14:paraId="4A6A888A" w14:textId="77777777" w:rsidR="008C294F" w:rsidRDefault="00F26F38">
      <w:pPr>
        <w:spacing w:before="20"/>
        <w:jc w:val="center"/>
      </w:pPr>
      <w:r>
        <w:rPr>
          <w:b/>
          <w:bCs/>
        </w:rPr>
        <w:t>Time: 1:00 PM - 3:00 PM</w:t>
      </w:r>
    </w:p>
    <w:p w14:paraId="4A6A888B" w14:textId="77777777" w:rsidR="008C294F" w:rsidRDefault="008C294F">
      <w:pPr>
        <w:spacing w:before="80"/>
      </w:pPr>
    </w:p>
    <w:p w14:paraId="4A6A888C" w14:textId="77777777" w:rsidR="008C294F" w:rsidRDefault="00F26F38">
      <w:pPr>
        <w:spacing w:before="200"/>
      </w:pPr>
      <w:r>
        <w:rPr>
          <w:b/>
          <w:bCs/>
          <w:u w:val="single"/>
        </w:rPr>
        <w:t>Attendance</w:t>
      </w:r>
    </w:p>
    <w:p w14:paraId="4A6A888D" w14:textId="77777777" w:rsidR="008C294F" w:rsidRDefault="00F26F38">
      <w:pPr>
        <w:spacing w:before="80"/>
      </w:pPr>
      <w:r>
        <w:rPr>
          <w:b/>
          <w:bCs/>
          <w:i/>
          <w:iCs/>
        </w:rPr>
        <w:t>Present</w:t>
      </w:r>
    </w:p>
    <w:p w14:paraId="4A6A888E" w14:textId="77777777" w:rsidR="008C294F" w:rsidRDefault="00F26F38">
      <w:pPr>
        <w:spacing w:before="40"/>
      </w:pPr>
      <w:r>
        <w:rPr>
          <w:b/>
          <w:bCs/>
        </w:rPr>
        <w:t xml:space="preserve">Graduate Students: </w:t>
      </w:r>
      <w:r>
        <w:t>Chair Sanjali Mitra</w:t>
      </w:r>
    </w:p>
    <w:p w14:paraId="4A6A888F" w14:textId="77777777" w:rsidR="008C294F" w:rsidRDefault="00F26F38">
      <w:pPr>
        <w:spacing w:before="40"/>
      </w:pPr>
      <w:r>
        <w:rPr>
          <w:b/>
          <w:bCs/>
        </w:rPr>
        <w:t xml:space="preserve">Undergraduate Students: </w:t>
      </w:r>
      <w:r>
        <w:t>Vice Chair Allston Liu</w:t>
      </w:r>
    </w:p>
    <w:p w14:paraId="4A6A8890" w14:textId="77777777" w:rsidR="008C294F" w:rsidRDefault="00F26F38">
      <w:pPr>
        <w:spacing w:before="40"/>
      </w:pPr>
      <w:r>
        <w:rPr>
          <w:b/>
          <w:bCs/>
        </w:rPr>
        <w:t xml:space="preserve">Administrators: </w:t>
      </w:r>
      <w:r>
        <w:t>Karen Hedges</w:t>
      </w:r>
    </w:p>
    <w:p w14:paraId="4A6A8891" w14:textId="77777777" w:rsidR="008C294F" w:rsidRDefault="00F26F38">
      <w:pPr>
        <w:spacing w:before="40"/>
      </w:pPr>
      <w:r>
        <w:rPr>
          <w:b/>
          <w:bCs/>
        </w:rPr>
        <w:t xml:space="preserve">Advisor: </w:t>
      </w:r>
      <w:r>
        <w:t>Christine Wilson</w:t>
      </w:r>
    </w:p>
    <w:p w14:paraId="4A6A8892" w14:textId="77777777" w:rsidR="008C294F" w:rsidRDefault="008C294F">
      <w:pPr>
        <w:spacing w:before="80"/>
      </w:pPr>
    </w:p>
    <w:p w14:paraId="4A6A8893" w14:textId="77777777" w:rsidR="008C294F" w:rsidRDefault="00F26F38">
      <w:pPr>
        <w:spacing w:before="80"/>
      </w:pPr>
      <w:r>
        <w:rPr>
          <w:b/>
          <w:bCs/>
          <w:i/>
          <w:iCs/>
        </w:rPr>
        <w:t>Not Present</w:t>
      </w:r>
    </w:p>
    <w:p w14:paraId="4A6A8894" w14:textId="77777777" w:rsidR="008C294F" w:rsidRDefault="00F26F38">
      <w:pPr>
        <w:spacing w:before="40"/>
      </w:pPr>
      <w:r>
        <w:rPr>
          <w:b/>
          <w:bCs/>
        </w:rPr>
        <w:t xml:space="preserve">Graduate Students: </w:t>
      </w:r>
      <w:r>
        <w:t>Christina Chance; Yiping Wang; Pratik Manwani</w:t>
      </w:r>
    </w:p>
    <w:p w14:paraId="4A6A8895" w14:textId="77777777" w:rsidR="008C294F" w:rsidRDefault="00F26F38">
      <w:pPr>
        <w:spacing w:before="40"/>
      </w:pPr>
      <w:r>
        <w:rPr>
          <w:b/>
          <w:bCs/>
        </w:rPr>
        <w:t xml:space="preserve">Undergraduate Students: </w:t>
      </w:r>
      <w:r>
        <w:t xml:space="preserve">Emily Kim; Flo Cudal; </w:t>
      </w:r>
      <w:proofErr w:type="spellStart"/>
      <w:r>
        <w:t>Mehreen</w:t>
      </w:r>
      <w:proofErr w:type="spellEnd"/>
      <w:r>
        <w:t xml:space="preserve"> </w:t>
      </w:r>
      <w:proofErr w:type="spellStart"/>
      <w:r>
        <w:t>Suzaan</w:t>
      </w:r>
      <w:proofErr w:type="spellEnd"/>
    </w:p>
    <w:p w14:paraId="4A6A8896" w14:textId="77777777" w:rsidR="008C294F" w:rsidRDefault="00F26F38">
      <w:pPr>
        <w:spacing w:before="40"/>
      </w:pPr>
      <w:r>
        <w:rPr>
          <w:b/>
          <w:bCs/>
        </w:rPr>
        <w:t xml:space="preserve">Administrators: </w:t>
      </w:r>
      <w:r>
        <w:t>Erinn McMahan</w:t>
      </w:r>
    </w:p>
    <w:p w14:paraId="4A6A8897" w14:textId="77777777" w:rsidR="008C294F" w:rsidRDefault="008C294F">
      <w:pPr>
        <w:spacing w:before="80"/>
      </w:pPr>
    </w:p>
    <w:p w14:paraId="4A6A8898" w14:textId="77777777" w:rsidR="008C294F" w:rsidRDefault="00F26F38">
      <w:pPr>
        <w:spacing w:before="120"/>
      </w:pPr>
      <w:r>
        <w:rPr>
          <w:b/>
          <w:bCs/>
          <w:u w:val="single"/>
        </w:rPr>
        <w:t>Note</w:t>
      </w:r>
    </w:p>
    <w:p w14:paraId="4A6A8899" w14:textId="77777777" w:rsidR="008C294F" w:rsidRDefault="00F26F38">
      <w:pPr>
        <w:spacing w:before="80"/>
      </w:pPr>
      <w:r>
        <w:t>The committee did not have quorum. The mee</w:t>
      </w:r>
      <w:r>
        <w:t>ting proceeded as an informational working session; no formal votes were taken.</w:t>
      </w:r>
    </w:p>
    <w:p w14:paraId="4A6A889A" w14:textId="77777777" w:rsidR="008C294F" w:rsidRDefault="008C294F">
      <w:pPr>
        <w:spacing w:before="80"/>
      </w:pPr>
    </w:p>
    <w:p w14:paraId="4A6A889B" w14:textId="77777777" w:rsidR="008C294F" w:rsidRDefault="00F26F38">
      <w:pPr>
        <w:spacing w:before="200"/>
      </w:pPr>
      <w:r>
        <w:rPr>
          <w:b/>
          <w:bCs/>
          <w:u w:val="single"/>
        </w:rPr>
        <w:t>Agenda</w:t>
      </w:r>
    </w:p>
    <w:p w14:paraId="4A6A889C" w14:textId="77777777" w:rsidR="008C294F" w:rsidRDefault="00F26F38">
      <w:pPr>
        <w:spacing w:before="40"/>
      </w:pPr>
      <w:r>
        <w:t>1. Approval of the Agenda</w:t>
      </w:r>
    </w:p>
    <w:p w14:paraId="4A6A889D" w14:textId="77777777" w:rsidR="008C294F" w:rsidRDefault="00F26F38">
      <w:pPr>
        <w:spacing w:before="40"/>
      </w:pPr>
      <w:r>
        <w:t>2. SSF Funding Allocation Discussions</w:t>
      </w:r>
    </w:p>
    <w:p w14:paraId="4A6A889E" w14:textId="77777777" w:rsidR="008C294F" w:rsidRDefault="008C294F">
      <w:pPr>
        <w:spacing w:before="80"/>
      </w:pPr>
    </w:p>
    <w:p w14:paraId="4A6A889F" w14:textId="77777777" w:rsidR="008C294F" w:rsidRDefault="00F26F38">
      <w:pPr>
        <w:spacing w:before="200"/>
      </w:pPr>
      <w:r>
        <w:rPr>
          <w:b/>
          <w:bCs/>
          <w:u w:val="single"/>
        </w:rPr>
        <w:t>Call to Order</w:t>
      </w:r>
    </w:p>
    <w:p w14:paraId="4A6A88A0" w14:textId="77777777" w:rsidR="008C294F" w:rsidRDefault="00F26F38">
      <w:pPr>
        <w:spacing w:before="80"/>
      </w:pPr>
      <w:r>
        <w:t xml:space="preserve">Chair Sanjali Mitra called the meeting to order at approximately 1:00 PM. Quorum was not </w:t>
      </w:r>
      <w:r>
        <w:t>confirmed; the session proceeded informally.</w:t>
      </w:r>
    </w:p>
    <w:p w14:paraId="4A6A88A1" w14:textId="77777777" w:rsidR="008C294F" w:rsidRDefault="00F26F38">
      <w:pPr>
        <w:spacing w:before="200"/>
      </w:pPr>
      <w:r>
        <w:rPr>
          <w:b/>
          <w:bCs/>
          <w:u w:val="single"/>
        </w:rPr>
        <w:t>2. SSF Funding Allocation Discussions</w:t>
      </w:r>
    </w:p>
    <w:p w14:paraId="4A73634A" w14:textId="48878EC0" w:rsidR="00F26F38" w:rsidRDefault="00F26F38">
      <w:pPr>
        <w:spacing w:before="80"/>
      </w:pPr>
      <w:r>
        <w:t>Chair Mitra shared a combined funding allocation spreadsheet incorporating recommendations from members who had submitted their individual sheets. Most members had responded, with a few outstanding. Total recommended amounts were approximately $500,000, co</w:t>
      </w:r>
      <w:r>
        <w:t>nsistent with the available temporary SSF budget.</w:t>
      </w:r>
    </w:p>
    <w:p w14:paraId="37712397" w14:textId="33B539B3" w:rsidR="00F26F38" w:rsidRPr="00F26F38" w:rsidRDefault="00F26F38">
      <w:pPr>
        <w:spacing w:before="80"/>
        <w:rPr>
          <w:b/>
        </w:rPr>
      </w:pPr>
      <w:r w:rsidRPr="00F26F38">
        <w:rPr>
          <w:b/>
        </w:rPr>
        <w:t>Executive Session (no motion, not an official meeting without quorum)</w:t>
      </w:r>
    </w:p>
    <w:p w14:paraId="4A6A88A3" w14:textId="137C39DD" w:rsidR="008C294F" w:rsidRDefault="00F26F38">
      <w:pPr>
        <w:spacing w:before="120"/>
      </w:pPr>
      <w:r>
        <w:rPr>
          <w:b/>
          <w:bCs/>
        </w:rPr>
        <w:br/>
      </w:r>
      <w:r>
        <w:rPr>
          <w:b/>
          <w:bCs/>
        </w:rPr>
        <w:t>Graduate Student Resource Center (GSRC) and Graduate Writing Center (GWC)</w:t>
      </w:r>
    </w:p>
    <w:p w14:paraId="4A6A88A4" w14:textId="77777777" w:rsidR="008C294F" w:rsidRDefault="00F26F38">
      <w:pPr>
        <w:spacing w:before="80"/>
      </w:pPr>
      <w:r>
        <w:t>Chair Mitra reviewed GSRC requests for the Graduate Program Coordinator and student staff positions. Most members recommended partia</w:t>
      </w:r>
      <w:r>
        <w:t xml:space="preserve">l funding, citing a combined carry-forward of approximately </w:t>
      </w:r>
      <w:r>
        <w:lastRenderedPageBreak/>
        <w:t>$60,000 in the trend report for both GSRC and GWC. Chair Mitra noted GSRC did not request student staff funding the prior year, suggesting carry-forward may be drawn down, and recommended full fun</w:t>
      </w:r>
      <w:r>
        <w:t>ding given modest amounts. For the GWC student writing consultant and program assistant positions, the committee noted the permanent Program Specialist position is vacant and transitioning to a union-represented role, with the unit using carry-forward in t</w:t>
      </w:r>
      <w:r>
        <w:t>he interim. Most members recommended partial funding.</w:t>
      </w:r>
    </w:p>
    <w:p w14:paraId="4A6A88A5" w14:textId="77777777" w:rsidR="008C294F" w:rsidRDefault="00F26F38">
      <w:pPr>
        <w:spacing w:before="120"/>
      </w:pPr>
      <w:r>
        <w:rPr>
          <w:b/>
          <w:bCs/>
        </w:rPr>
        <w:t>Graduate Student Orientation (GSO)</w:t>
      </w:r>
    </w:p>
    <w:p w14:paraId="4A6A88A6" w14:textId="77777777" w:rsidR="008C294F" w:rsidRDefault="00F26F38">
      <w:pPr>
        <w:spacing w:before="80"/>
      </w:pPr>
      <w:r>
        <w:t>For the GSO program coordinator student staffing -- a small, summer-only request to support orientation for the entire graduate student community -- Chair Mitra recomm</w:t>
      </w:r>
      <w:r>
        <w:t>ended full funding.</w:t>
      </w:r>
    </w:p>
    <w:p w14:paraId="4A6A88A7" w14:textId="77777777" w:rsidR="008C294F" w:rsidRDefault="00F26F38">
      <w:pPr>
        <w:spacing w:before="120"/>
      </w:pPr>
      <w:r>
        <w:rPr>
          <w:b/>
          <w:bCs/>
        </w:rPr>
        <w:t>Transfer Student Center</w:t>
      </w:r>
    </w:p>
    <w:p w14:paraId="4A6A88A8" w14:textId="77777777" w:rsidR="008C294F" w:rsidRDefault="00F26F38">
      <w:pPr>
        <w:spacing w:before="80"/>
      </w:pPr>
      <w:r>
        <w:t>Chair Mitra recommended no funding for the Transfer Student Center student wage request, citing a significant carry-forward and the Student Success referendum. If the referendum passes, the Center could receive a</w:t>
      </w:r>
      <w:r>
        <w:t>pproximately $594,000 annually (based on a $4.50 per-quarter charge to roughly 33,000 undergraduates). Since the request is for FY 27-28, the Center can reapply next cycle. Christine Wilson confirmed those estimates and noted the committee should develop t</w:t>
      </w:r>
      <w:r>
        <w:t>wo allocation scenarios -- one for if the referendum passes and one for if it does not.</w:t>
      </w:r>
    </w:p>
    <w:p w14:paraId="4A6A88A9" w14:textId="77777777" w:rsidR="008C294F" w:rsidRDefault="00F26F38">
      <w:pPr>
        <w:spacing w:before="120"/>
      </w:pPr>
      <w:r>
        <w:rPr>
          <w:b/>
          <w:bCs/>
        </w:rPr>
        <w:t>Recreation -- Intramural Field Student Labor</w:t>
      </w:r>
    </w:p>
    <w:p w14:paraId="4A6A88AA" w14:textId="77777777" w:rsidR="008C294F" w:rsidRDefault="00F26F38">
      <w:pPr>
        <w:spacing w:before="80"/>
      </w:pPr>
      <w:r>
        <w:t>For Recreation's $126,000 student labor request, Chair Mitra noted the implied wage of approximately $30 per hour is higher</w:t>
      </w:r>
      <w:r>
        <w:t xml:space="preserve"> than other units' rates and the request did not account for potential work-study offsets. She recommended partial funding. Karen Hedges noted the role involves access control and supervision, which may justify the rate. Christine Wilson explained that wor</w:t>
      </w:r>
      <w:r>
        <w:t>k-study can offset approximately 50% of wages for eligible students, generally saving approximately $1,000 per work-study student per year.</w:t>
      </w:r>
    </w:p>
    <w:p w14:paraId="4A6A88AB" w14:textId="77777777" w:rsidR="008C294F" w:rsidRDefault="00F26F38">
      <w:pPr>
        <w:spacing w:before="120"/>
      </w:pPr>
      <w:r>
        <w:rPr>
          <w:b/>
          <w:bCs/>
        </w:rPr>
        <w:t>LGBTQ Campus Resource Center</w:t>
      </w:r>
    </w:p>
    <w:p w14:paraId="4A6A88AC" w14:textId="77777777" w:rsidR="008C294F" w:rsidRDefault="00F26F38">
      <w:pPr>
        <w:spacing w:before="80"/>
      </w:pPr>
      <w:r>
        <w:t>Most members recommended partial funding for the LGBTQ Center student staff request. Th</w:t>
      </w:r>
      <w:r>
        <w:t>e committee noted a request increase of approximately 16% over the prior-year approved amount. Chair Mitra recommended partial funding overall, with full funding for the graduate student intern position.</w:t>
      </w:r>
    </w:p>
    <w:p w14:paraId="4A6A88AD" w14:textId="77777777" w:rsidR="008C294F" w:rsidRDefault="00F26F38">
      <w:pPr>
        <w:spacing w:before="120"/>
      </w:pPr>
      <w:r>
        <w:rPr>
          <w:b/>
          <w:bCs/>
        </w:rPr>
        <w:t>Student Organizations, Leadership, and Engagement (SOLE)</w:t>
      </w:r>
    </w:p>
    <w:p w14:paraId="4A6A88AE" w14:textId="77777777" w:rsidR="008C294F" w:rsidRDefault="00F26F38">
      <w:pPr>
        <w:spacing w:before="80"/>
      </w:pPr>
      <w:r>
        <w:t>The committee reviewed SOLE's student staffing breakdown: five undergraduates at $21/hour and two graduate students at $23/hour, both at 10 hours/week for 30 weeks. Christine Wilson noted the total r</w:t>
      </w:r>
      <w:r>
        <w:t>epresents approximately a 16% increase over the prior-year approved amount, likely exceeding actual wage growth. She offered to verify whether SOLE currently employs one or two graduate student interns with her advisee at the office.</w:t>
      </w:r>
    </w:p>
    <w:p w14:paraId="4A6A88AF" w14:textId="77777777" w:rsidR="008C294F" w:rsidRDefault="00F26F38">
      <w:pPr>
        <w:spacing w:before="120"/>
      </w:pPr>
      <w:r>
        <w:rPr>
          <w:b/>
          <w:bCs/>
        </w:rPr>
        <w:t>CPO Leadership Fellows</w:t>
      </w:r>
      <w:r>
        <w:rPr>
          <w:b/>
          <w:bCs/>
        </w:rPr>
        <w:t xml:space="preserve"> Program</w:t>
      </w:r>
    </w:p>
    <w:p w14:paraId="4A6A88B0" w14:textId="77777777" w:rsidR="008C294F" w:rsidRDefault="00F26F38">
      <w:pPr>
        <w:spacing w:before="80"/>
      </w:pPr>
      <w:r>
        <w:t>Chair Mitra recommended partial funding for CPO's Leadership Fellows externship support, noting SSF represents approximately 14% of CPO's total revenue. Christine Wilson raised a question about whether CPO's revenue picture had changed following r</w:t>
      </w:r>
      <w:r>
        <w:t>ecent staffing reductions, and indicated she would seek clarification.</w:t>
      </w:r>
    </w:p>
    <w:p w14:paraId="4A6A88B1" w14:textId="77777777" w:rsidR="008C294F" w:rsidRDefault="00F26F38">
      <w:pPr>
        <w:spacing w:before="120"/>
      </w:pPr>
      <w:r>
        <w:rPr>
          <w:b/>
          <w:bCs/>
        </w:rPr>
        <w:t>Fraternity and Sorority Life</w:t>
      </w:r>
    </w:p>
    <w:p w14:paraId="4A6A88B2" w14:textId="1FC48C28" w:rsidR="008C294F" w:rsidRDefault="00F26F38">
      <w:pPr>
        <w:spacing w:before="80"/>
      </w:pPr>
      <w:r>
        <w:t>Chair Mitra recommended no funding for Fraternity and Sorority Life's student staffing request, citing a projected carry-forward of approximately $70,000 by</w:t>
      </w:r>
      <w:r>
        <w:t xml:space="preserve"> end of FY 25-26. Allston Liu and Karen Hedges indicated they would consider partial funding given the unit employs only two student staff. The committee agreed to revisit when quorum is present.</w:t>
      </w:r>
    </w:p>
    <w:p w14:paraId="5241AF33" w14:textId="3285C00B" w:rsidR="00F26F38" w:rsidRDefault="00F26F38">
      <w:pPr>
        <w:spacing w:before="80"/>
      </w:pPr>
      <w:r>
        <w:lastRenderedPageBreak/>
        <w:t>End Executive Session (no quorum, no vote)</w:t>
      </w:r>
    </w:p>
    <w:p w14:paraId="4A6A88B3" w14:textId="77777777" w:rsidR="008C294F" w:rsidRDefault="00F26F38">
      <w:pPr>
        <w:spacing w:before="120"/>
      </w:pPr>
      <w:r>
        <w:rPr>
          <w:b/>
          <w:bCs/>
        </w:rPr>
        <w:t>Referenda Process</w:t>
      </w:r>
    </w:p>
    <w:p w14:paraId="4A6A88B4" w14:textId="77777777" w:rsidR="008C294F" w:rsidRDefault="00F26F38">
      <w:pPr>
        <w:spacing w:before="80"/>
      </w:pPr>
      <w:r>
        <w:t>Karen Hedges provided an update on the Bru</w:t>
      </w:r>
      <w:r>
        <w:t>in Fresh referendum for graduate students, which was not in the Week 1 referenda packet because it was still under UCOP review. The committee discussed the general challenge of receiving referenda too late to provide meaningful input, and agreed to draft a</w:t>
      </w:r>
      <w:r>
        <w:t xml:space="preserve"> letter to Mike Cohen recommending that SFAC be included at least three weeks before referenda are finalized.</w:t>
      </w:r>
    </w:p>
    <w:p w14:paraId="4A6A88B5" w14:textId="77777777" w:rsidR="008C294F" w:rsidRDefault="00F26F38">
      <w:pPr>
        <w:spacing w:before="200"/>
      </w:pPr>
      <w:r>
        <w:rPr>
          <w:b/>
          <w:bCs/>
          <w:u w:val="single"/>
        </w:rPr>
        <w:t>Closing Business</w:t>
      </w:r>
    </w:p>
    <w:p w14:paraId="6D260B48" w14:textId="4C12DF08" w:rsidR="00F26F38" w:rsidRDefault="00F26F38">
      <w:pPr>
        <w:spacing w:before="80"/>
      </w:pPr>
      <w:r>
        <w:t>Chair Mitra noted that APB would join the following week to provide context on available SSF funds. The committee agreed to conti</w:t>
      </w:r>
      <w:r>
        <w:t>nue allocation discussions at the next meeting when quorum is present. No formal votes were taken.</w:t>
      </w:r>
    </w:p>
    <w:p w14:paraId="1CE2A833" w14:textId="2600FE6A" w:rsidR="00F26F38" w:rsidRDefault="00F26F38">
      <w:pPr>
        <w:spacing w:before="80"/>
      </w:pPr>
    </w:p>
    <w:p w14:paraId="0F2CFA55" w14:textId="7353397F" w:rsidR="00F26F38" w:rsidRDefault="00F26F38">
      <w:pPr>
        <w:spacing w:before="80"/>
      </w:pPr>
      <w:r>
        <w:t>Meeting ended 3:00pm</w:t>
      </w:r>
      <w:bookmarkStart w:id="0" w:name="_GoBack"/>
      <w:bookmarkEnd w:id="0"/>
    </w:p>
    <w:sectPr w:rsidR="00F26F38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3646B"/>
    <w:multiLevelType w:val="hybridMultilevel"/>
    <w:tmpl w:val="6F84AD84"/>
    <w:lvl w:ilvl="0" w:tplc="4F4C7CEA">
      <w:start w:val="1"/>
      <w:numFmt w:val="bullet"/>
      <w:lvlText w:val="●"/>
      <w:lvlJc w:val="left"/>
      <w:pPr>
        <w:ind w:left="720" w:hanging="360"/>
      </w:pPr>
    </w:lvl>
    <w:lvl w:ilvl="1" w:tplc="8B769064">
      <w:start w:val="1"/>
      <w:numFmt w:val="bullet"/>
      <w:lvlText w:val="○"/>
      <w:lvlJc w:val="left"/>
      <w:pPr>
        <w:ind w:left="1440" w:hanging="360"/>
      </w:pPr>
    </w:lvl>
    <w:lvl w:ilvl="2" w:tplc="BCACC890">
      <w:start w:val="1"/>
      <w:numFmt w:val="bullet"/>
      <w:lvlText w:val="■"/>
      <w:lvlJc w:val="left"/>
      <w:pPr>
        <w:ind w:left="2160" w:hanging="360"/>
      </w:pPr>
    </w:lvl>
    <w:lvl w:ilvl="3" w:tplc="BA6EBDEC">
      <w:start w:val="1"/>
      <w:numFmt w:val="bullet"/>
      <w:lvlText w:val="●"/>
      <w:lvlJc w:val="left"/>
      <w:pPr>
        <w:ind w:left="2880" w:hanging="360"/>
      </w:pPr>
    </w:lvl>
    <w:lvl w:ilvl="4" w:tplc="81A04F9E">
      <w:start w:val="1"/>
      <w:numFmt w:val="bullet"/>
      <w:lvlText w:val="○"/>
      <w:lvlJc w:val="left"/>
      <w:pPr>
        <w:ind w:left="3600" w:hanging="360"/>
      </w:pPr>
    </w:lvl>
    <w:lvl w:ilvl="5" w:tplc="CE8A2AEE">
      <w:start w:val="1"/>
      <w:numFmt w:val="bullet"/>
      <w:lvlText w:val="■"/>
      <w:lvlJc w:val="left"/>
      <w:pPr>
        <w:ind w:left="4320" w:hanging="360"/>
      </w:pPr>
    </w:lvl>
    <w:lvl w:ilvl="6" w:tplc="36C23736">
      <w:start w:val="1"/>
      <w:numFmt w:val="bullet"/>
      <w:lvlText w:val="●"/>
      <w:lvlJc w:val="left"/>
      <w:pPr>
        <w:ind w:left="5040" w:hanging="360"/>
      </w:pPr>
    </w:lvl>
    <w:lvl w:ilvl="7" w:tplc="76D40F0A">
      <w:start w:val="1"/>
      <w:numFmt w:val="bullet"/>
      <w:lvlText w:val="●"/>
      <w:lvlJc w:val="left"/>
      <w:pPr>
        <w:ind w:left="5760" w:hanging="360"/>
      </w:pPr>
    </w:lvl>
    <w:lvl w:ilvl="8" w:tplc="680E7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4F"/>
    <w:rsid w:val="008C294F"/>
    <w:rsid w:val="00F2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8886"/>
  <w15:docId w15:val="{A06F465B-F805-4109-8D84-7008EC4E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6BE1EF364B54A96D5F2C74B36F60F" ma:contentTypeVersion="18" ma:contentTypeDescription="Create a new document." ma:contentTypeScope="" ma:versionID="ff8c90d8152727ba1762533ed0d5ba9b">
  <xsd:schema xmlns:xsd="http://www.w3.org/2001/XMLSchema" xmlns:xs="http://www.w3.org/2001/XMLSchema" xmlns:p="http://schemas.microsoft.com/office/2006/metadata/properties" xmlns:ns3="d17a9ae8-130e-4057-b251-18a7d7ce0c05" xmlns:ns4="75d5f0e9-6578-4a78-b477-b96d28847dce" targetNamespace="http://schemas.microsoft.com/office/2006/metadata/properties" ma:root="true" ma:fieldsID="9bad227c2776135440e338058cdc0039" ns3:_="" ns4:_="">
    <xsd:import namespace="d17a9ae8-130e-4057-b251-18a7d7ce0c05"/>
    <xsd:import namespace="75d5f0e9-6578-4a78-b477-b96d28847d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9ae8-130e-4057-b251-18a7d7ce0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5f0e9-6578-4a78-b477-b96d28847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7a9ae8-130e-4057-b251-18a7d7ce0c05" xsi:nil="true"/>
  </documentManagement>
</p:properties>
</file>

<file path=customXml/itemProps1.xml><?xml version="1.0" encoding="utf-8"?>
<ds:datastoreItem xmlns:ds="http://schemas.openxmlformats.org/officeDocument/2006/customXml" ds:itemID="{8A0AE41D-F282-491B-A6A8-B92B662D9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a9ae8-130e-4057-b251-18a7d7ce0c05"/>
    <ds:schemaRef ds:uri="75d5f0e9-6578-4a78-b477-b96d28847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5114B5-40B6-4C84-9CA6-E56DAAB62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2F3F7E-2847-43D1-936C-034E6E87D3E4}">
  <ds:schemaRefs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5d5f0e9-6578-4a78-b477-b96d28847dce"/>
    <ds:schemaRef ds:uri="d17a9ae8-130e-4057-b251-18a7d7ce0c05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Christine Wilson</cp:lastModifiedBy>
  <cp:revision>2</cp:revision>
  <dcterms:created xsi:type="dcterms:W3CDTF">2026-05-22T19:43:00Z</dcterms:created>
  <dcterms:modified xsi:type="dcterms:W3CDTF">2026-05-22T19:43:00Z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0x01010065B6BE1EF364B54A96D5F2C74B36F60F</vt:lpwstr>
  </property>
</Properties>
</file>